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</w:p>
    <w:p>
      <w:pPr>
        <w:pStyle w:val="14"/>
      </w:pPr>
      <w:r>
        <w:t xml:space="preserve">Cross-Reference Test: Heading &amp; SEQ Caption</w:t>
      </w:r>
      <w:r/>
    </w:p>
    <w:p>
      <w:pPr>
        <w:jc w:val="both"/>
      </w:pPr>
      <w:r>
        <w:t xml:space="preserve">This document verifies two types of backward cross-references: (1) a ref whose bookmark sits on a heading paragraph, and (2) a ref whose bookmark sits on a SEQ-numbered caption paragraph. Both refs use refType "text", so they inline the exact text of the bookmarked paragraph at the reference site.</w:t>
      </w:r>
      <w:r/>
    </w:p>
    <w:p>
      <w:r/>
      <w:r/>
    </w:p>
    <w:p>
      <w:pPr>
        <w:pStyle w:val="14"/>
      </w:pPr>
      <w:r/>
      <w:bookmarkStart w:id="1" w:name="heading_results"/>
      <w:r>
        <w:t xml:space="preserve">Se</w:t>
      </w:r>
      <w:bookmarkEnd w:id="1"/>
      <w:r>
        <w:t xml:space="preserve">ction 1: Results</w:t>
      </w:r>
      <w:r/>
    </w:p>
    <w:p>
      <w:r>
        <w:t xml:space="preserve">This is the body of Section 1. It contains some findings.</w:t>
      </w:r>
      <w:r/>
    </w:p>
    <w:tbl>
      <w:tblPr>
        <w:tblLook w:val="04A0" w:firstRow="1" w:lastRow="0" w:firstColumn="1" w:lastColumn="0" w:noHBand="0" w:noVBand="1"/>
      </w:tblPr>
      <w:tblGrid>
        <w:gridCol w:w="1134"/>
        <w:gridCol w:w="1134"/>
      </w:tblGrid>
      <w:tr>
        <w:tblPrEx/>
        <w:trPr/>
        <w:tc>
          <w:tcPr>
            <w:shd w:val="clear" w:color="1f3864" w:fill="1f3864"/>
            <w:textDirection w:val="lrTb"/>
            <w:noWrap w:val="false"/>
          </w:tcPr>
          <w:p>
            <w:r/>
          </w:p>
          <w:p>
            <w:r>
              <w:rPr>
                <w:b/>
                <w:color w:val="ffffff"/>
              </w:rPr>
              <w:t xml:space="preserve">Metric</w:t>
            </w:r>
            <w:r/>
          </w:p>
        </w:tc>
        <w:tc>
          <w:tcPr>
            <w:shd w:val="clear" w:color="1f3864" w:fill="1f3864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  <w:color w:val="ffffff"/>
              </w:rPr>
              <w:t xml:space="preserve">Value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Revenue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10 200 ₽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Cost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6 100 ₽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Net profit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4 100 ₽</w:t>
            </w:r>
            <w:r/>
          </w:p>
        </w:tc>
      </w:tr>
    </w:tbl>
    <w:p>
      <w:r/>
    </w:p>
    <w:p>
      <w:pPr>
        <w:jc w:val="center"/>
      </w:pPr>
      <w:r>
        <w:rPr>
          <w:i/>
          <w:color w:val="444444"/>
          <w:sz w:val="20"/>
        </w:rPr>
      </w:r>
      <w:bookmarkStart w:id="2" w:name="cap_table1"/>
      <w:r>
        <w:rPr>
          <w:i/>
          <w:color w:val="444444"/>
          <w:sz w:val="20"/>
        </w:rPr>
        <w:t xml:space="preserve">Ta</w:t>
      </w:r>
      <w:bookmarkEnd w:id="2"/>
      <w:r>
        <w:rPr>
          <w:i/>
          <w:color w:val="444444"/>
          <w:sz w:val="20"/>
        </w:rPr>
        <w:t xml:space="preserve">ble </w:t>
      </w:r>
      <w:r>
        <w:t xml:space="preserve">1</w:t>
      </w:r>
      <w:r>
        <w:rPr>
          <w:i/>
          <w:color w:val="444444"/>
          <w:sz w:val="20"/>
        </w:rPr>
        <w:t xml:space="preserve">. Key Financial Metrics</w:t>
      </w:r>
      <w:r/>
    </w:p>
    <w:p>
      <w:r/>
      <w:r/>
    </w:p>
    <w:p>
      <w:pPr>
        <w:pStyle w:val="14"/>
      </w:pPr>
      <w:r/>
      <w:bookmarkStart w:id="3" w:name="heading_discussion"/>
      <w:r>
        <w:t xml:space="preserve">Se</w:t>
      </w:r>
      <w:bookmarkEnd w:id="3"/>
      <w:r>
        <w:t xml:space="preserve">ction 2: Discussion</w:t>
      </w:r>
      <w:r/>
    </w:p>
    <w:p>
      <w:r>
        <w:t xml:space="preserve">A second table follows, so we can confirm the SEQ counter increments correctly.</w:t>
      </w:r>
      <w:r/>
    </w:p>
    <w:tbl>
      <w:tblPr>
        <w:tblLook w:val="04A0" w:firstRow="1" w:lastRow="0" w:firstColumn="1" w:lastColumn="0" w:noHBand="0" w:noVBand="1"/>
      </w:tblPr>
      <w:tblGrid>
        <w:gridCol w:w="1134"/>
        <w:gridCol w:w="1134"/>
      </w:tblGrid>
      <w:tr>
        <w:tblPrEx/>
        <w:trPr/>
        <w:tc>
          <w:tcPr>
            <w:shd w:val="clear" w:color="2e5f8a" w:fill="2e5f8a"/>
            <w:textDirection w:val="lrTb"/>
            <w:noWrap w:val="false"/>
          </w:tcPr>
          <w:p>
            <w:r/>
          </w:p>
          <w:p>
            <w:r>
              <w:rPr>
                <w:b/>
                <w:color w:val="ffffff"/>
              </w:rPr>
              <w:t xml:space="preserve">Quarter</w:t>
            </w:r>
            <w:r/>
          </w:p>
        </w:tc>
        <w:tc>
          <w:tcPr>
            <w:shd w:val="clear" w:color="2e5f8a" w:fill="2e5f8a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  <w:color w:val="ffffff"/>
              </w:rPr>
              <w:t xml:space="preserve">Growth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Q1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+12%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Q2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+18%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Q3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+22%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Q4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+31%</w:t>
            </w:r>
            <w:r/>
          </w:p>
        </w:tc>
      </w:tr>
    </w:tbl>
    <w:p>
      <w:r/>
    </w:p>
    <w:p>
      <w:pPr>
        <w:jc w:val="center"/>
      </w:pPr>
      <w:r>
        <w:rPr>
          <w:i/>
          <w:color w:val="444444"/>
          <w:sz w:val="20"/>
        </w:rPr>
      </w:r>
      <w:bookmarkStart w:id="4" w:name="cap_table2"/>
      <w:r>
        <w:rPr>
          <w:i/>
          <w:color w:val="444444"/>
          <w:sz w:val="20"/>
        </w:rPr>
        <w:t xml:space="preserve">Ta</w:t>
      </w:r>
      <w:bookmarkEnd w:id="4"/>
      <w:r>
        <w:rPr>
          <w:i/>
          <w:color w:val="444444"/>
          <w:sz w:val="20"/>
        </w:rPr>
        <w:t xml:space="preserve">ble </w:t>
      </w:r>
      <w:r>
        <w:t xml:space="preserve">2</w:t>
      </w:r>
      <w:r>
        <w:rPr>
          <w:i/>
          <w:color w:val="444444"/>
          <w:sz w:val="20"/>
        </w:rPr>
        <w:t xml:space="preserve">. Quarterly Growth Rates</w:t>
      </w:r>
      <w:r/>
    </w:p>
    <w:p>
      <w:r/>
      <w:r/>
    </w:p>
    <w:p>
      <w:pPr>
        <w:pStyle w:val="14"/>
      </w:pPr>
      <w:r>
        <w:t xml:space="preserve">Section 3: Cross-Reference Verification</w:t>
      </w:r>
      <w:r/>
    </w:p>
    <w:p>
      <w:r>
        <w:t xml:space="preserve">Each line below contains a cross-reference. The text in bold brackets shows what the ref resolved to:</w:t>
      </w:r>
      <w:r/>
    </w:p>
    <w:p>
      <w:r>
        <w:t xml:space="preserve">Ref → heading bookmark (sec 1):  </w:t>
      </w:r>
      <w:r>
        <w:rPr>
          <w:b/>
          <w:color w:val="006600"/>
        </w:rPr>
        <w:t xml:space="preserve">«</w:t>
      </w:r>
      <w:r>
        <w:rPr>
          <w:b/>
          <w:color w:val="006600"/>
        </w:rPr>
        <w:t xml:space="preserve">»</w:t>
      </w:r>
      <w:r/>
      <w:r>
        <w:fldChar w:fldCharType="begin"/>
        <w:instrText xml:space="preserve"> REF heading_results  \h</w:instrText>
        <w:fldChar w:fldCharType="separate"/>
      </w:r>
      <w:r/>
      <w:r/>
      <w:r>
        <w:t xml:space="preserve">Se</w:t>
      </w:r>
      <w:r/>
      <w:r/>
      <w:r>
        <w:fldChar w:fldCharType="end"/>
      </w:r>
      <w:r/>
    </w:p>
    <w:p>
      <w:r>
        <w:t xml:space="preserve">Ref → heading bookmark (sec 2):  </w:t>
      </w:r>
      <w:r>
        <w:rPr>
          <w:b/>
          <w:color w:val="006600"/>
        </w:rPr>
        <w:t xml:space="preserve">«</w:t>
      </w:r>
      <w:r>
        <w:rPr>
          <w:b/>
          <w:color w:val="006600"/>
        </w:rPr>
        <w:t xml:space="preserve">»</w:t>
      </w:r>
      <w:r/>
      <w:r>
        <w:fldChar w:fldCharType="begin"/>
        <w:instrText xml:space="preserve"> REF heading_discussion  \h</w:instrText>
        <w:fldChar w:fldCharType="separate"/>
      </w:r>
      <w:r/>
      <w:r/>
      <w:r>
        <w:t xml:space="preserve">Se</w:t>
      </w:r>
      <w:r/>
      <w:r/>
      <w:r>
        <w:fldChar w:fldCharType="end"/>
      </w:r>
      <w:r/>
    </w:p>
    <w:p>
      <w:r>
        <w:t xml:space="preserve">Ref → SEQ caption (Table 1):  </w:t>
      </w:r>
      <w:r>
        <w:rPr>
          <w:b/>
          <w:color w:val="0044cc"/>
        </w:rPr>
        <w:t xml:space="preserve">«</w:t>
      </w:r>
      <w:r>
        <w:rPr>
          <w:b/>
          <w:color w:val="0044cc"/>
        </w:rPr>
        <w:t xml:space="preserve">»</w:t>
      </w:r>
      <w:r/>
      <w:r>
        <w:fldChar w:fldCharType="begin"/>
        <w:instrText xml:space="preserve"> REF cap_table1  \h</w:instrText>
        <w:fldChar w:fldCharType="separate"/>
      </w:r>
      <w:r/>
      <w:r>
        <w:rPr>
          <w:i/>
          <w:color w:val="444444"/>
          <w:sz w:val="20"/>
        </w:rPr>
      </w:r>
      <w:r>
        <w:rPr>
          <w:i/>
          <w:color w:val="444444"/>
          <w:sz w:val="20"/>
        </w:rPr>
        <w:t xml:space="preserve">Ta</w:t>
      </w:r>
      <w:r/>
      <w:r/>
      <w:r>
        <w:fldChar w:fldCharType="end"/>
      </w:r>
      <w:r/>
    </w:p>
    <w:p>
      <w:r>
        <w:t xml:space="preserve">Ref → SEQ caption (Table 2):  </w:t>
      </w:r>
      <w:r>
        <w:rPr>
          <w:b/>
          <w:color w:val="0044cc"/>
        </w:rPr>
        <w:t xml:space="preserve">«</w:t>
      </w:r>
      <w:r>
        <w:rPr>
          <w:b/>
          <w:color w:val="0044cc"/>
        </w:rPr>
        <w:t xml:space="preserve">»</w:t>
      </w:r>
      <w:r/>
      <w:r>
        <w:fldChar w:fldCharType="begin"/>
        <w:instrText xml:space="preserve"> REF cap_table2  \h</w:instrText>
        <w:fldChar w:fldCharType="separate"/>
      </w:r>
      <w:r/>
      <w:r>
        <w:rPr>
          <w:i/>
          <w:color w:val="444444"/>
          <w:sz w:val="20"/>
        </w:rPr>
      </w:r>
      <w:r>
        <w:rPr>
          <w:i/>
          <w:color w:val="444444"/>
          <w:sz w:val="20"/>
        </w:rPr>
        <w:t xml:space="preserve">Ta</w:t>
      </w:r>
      <w:r/>
      <w:r/>
      <w:r>
        <w:fldChar w:fldCharType="end"/>
      </w:r>
      <w:r/>
    </w:p>
    <w:p>
      <w:r/>
      <w:r/>
    </w:p>
    <w:p>
      <w:pPr>
        <w:jc w:val="both"/>
      </w:pPr>
      <w:r>
        <w:t xml:space="preserve">Expected: each «…» pair should contain the exact text of its bookmark target. The heading refs should read the heading text verbatim; the SEQ caption refs should contain the full caption including the counter digit (e.g. "Table 1. Key Financial Metrics").</w:t>
      </w:r>
      <w:r/>
    </w:p>
    <w:p>
      <w:r/>
      <w:r/>
    </w:p>
    <w:p>
      <w:pPr>
        <w:jc w:val="both"/>
      </w:pPr>
      <w:r>
        <w:t xml:space="preserve">Inline usage example: "Profit figures are given in </w:t>
      </w:r>
      <w:r>
        <w:t xml:space="preserve">, and growth rates in </w:t>
      </w:r>
      <w:r>
        <w:t xml:space="preserve">."</w:t>
      </w:r>
      <w:r/>
      <w:r>
        <w:fldChar w:fldCharType="begin"/>
        <w:instrText xml:space="preserve"> REF cap_table1  \h</w:instrText>
        <w:fldChar w:fldCharType="separate"/>
      </w:r>
      <w:r/>
      <w:r>
        <w:rPr>
          <w:i/>
          <w:color w:val="444444"/>
          <w:sz w:val="20"/>
        </w:rPr>
      </w:r>
      <w:r>
        <w:rPr>
          <w:i/>
          <w:color w:val="444444"/>
          <w:sz w:val="20"/>
        </w:rPr>
        <w:t xml:space="preserve">Ta</w:t>
      </w:r>
      <w:r/>
      <w:r/>
      <w:r>
        <w:fldChar w:fldCharType="end"/>
      </w:r>
      <w:r>
        <w:fldChar w:fldCharType="begin"/>
        <w:instrText xml:space="preserve"> REF cap_table2  \h</w:instrText>
        <w:fldChar w:fldCharType="separate"/>
      </w:r>
      <w:r/>
      <w:r>
        <w:rPr>
          <w:i/>
          <w:color w:val="444444"/>
          <w:sz w:val="20"/>
        </w:rPr>
      </w:r>
      <w:r>
        <w:rPr>
          <w:i/>
          <w:color w:val="444444"/>
          <w:sz w:val="20"/>
        </w:rPr>
        <w:t xml:space="preserve">Ta</w:t>
      </w:r>
      <w:r/>
      <w:r/>
      <w:r>
        <w:fldChar w:fldCharType="end"/>
      </w:r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/>
  <w:font w:name="Calibri"/>
  <w:font w:name="Times New Roman"/>
  <w:font w:name="Cambria"/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>
    <w:name w:val="No Spacing"/>
    <w:basedOn w:val="618"/>
    <w:uiPriority w:val="1"/>
    <w:qFormat/>
    <w:pPr>
      <w:spacing w:after="0" w:line="240" w:lineRule="auto"/>
    </w:pPr>
  </w:style>
  <w:style w:type="paragraph" w:styleId="622">
    <w:name w:val="List Paragraph"/>
    <w:basedOn w:val="618"/>
    <w:uiPriority w:val="34"/>
    <w:qFormat/>
    <w:pPr>
      <w:contextualSpacing/>
      <w:ind w:left="720"/>
    </w:pPr>
  </w:style>
  <w:style w:type="character" w:styleId="62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x420x37x2Dx41Ex444x438x441/2026.1.1.1805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Unknown.User</cp:lastModifiedBy>
  <cp:revision>1</cp:revision>
  <dcterms:modified xsi:type="dcterms:W3CDTF">2026-04-28T21:31:19Z</dcterms:modified>
</cp:coreProperties>
</file>